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4599" w14:textId="52402675" w:rsidR="00007541" w:rsidRDefault="00007541" w:rsidP="00007541">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C917E1">
        <w:rPr>
          <w:rFonts w:ascii="Arial" w:eastAsiaTheme="minorEastAsia" w:hAnsi="Arial" w:cs="Arial"/>
          <w:b/>
          <w:sz w:val="24"/>
          <w:szCs w:val="24"/>
          <w:lang w:eastAsia="zh-CN"/>
        </w:rPr>
        <w:t>3</w:t>
      </w:r>
      <w:r>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917E1">
        <w:rPr>
          <w:rFonts w:ascii="Arial" w:eastAsiaTheme="minorEastAsia" w:hAnsi="Arial" w:cs="Arial"/>
          <w:b/>
          <w:sz w:val="24"/>
          <w:szCs w:val="24"/>
          <w:lang w:eastAsia="zh-CN"/>
        </w:rPr>
        <w:tab/>
      </w:r>
      <w:r w:rsidR="00C917E1">
        <w:rPr>
          <w:rFonts w:ascii="Arial" w:eastAsiaTheme="minorEastAsia" w:hAnsi="Arial" w:cs="Arial"/>
          <w:b/>
          <w:sz w:val="24"/>
          <w:szCs w:val="24"/>
          <w:lang w:eastAsia="zh-CN"/>
        </w:rPr>
        <w:tab/>
      </w:r>
      <w:r w:rsidR="00C917E1">
        <w:rPr>
          <w:rFonts w:ascii="Arial" w:eastAsiaTheme="minorEastAsia" w:hAnsi="Arial" w:cs="Arial"/>
          <w:b/>
          <w:sz w:val="24"/>
          <w:szCs w:val="24"/>
          <w:lang w:eastAsia="zh-CN"/>
        </w:rPr>
        <w:tab/>
      </w:r>
      <w:r>
        <w:rPr>
          <w:rFonts w:ascii="Arial" w:eastAsiaTheme="minorEastAsia" w:hAnsi="Arial" w:cs="Arial"/>
          <w:b/>
          <w:sz w:val="24"/>
          <w:szCs w:val="24"/>
          <w:lang w:eastAsia="zh-CN"/>
        </w:rPr>
        <w:t>R4-</w:t>
      </w:r>
      <w:r w:rsidR="0000388F">
        <w:rPr>
          <w:rFonts w:ascii="Arial" w:eastAsiaTheme="minorEastAsia" w:hAnsi="Arial" w:cs="Arial"/>
          <w:b/>
          <w:sz w:val="24"/>
          <w:szCs w:val="24"/>
          <w:lang w:eastAsia="zh-CN"/>
        </w:rPr>
        <w:t>22</w:t>
      </w:r>
      <w:r w:rsidR="00C917E1" w:rsidRPr="00C917E1">
        <w:rPr>
          <w:rFonts w:ascii="Arial" w:eastAsiaTheme="minorEastAsia" w:hAnsi="Arial" w:cs="Arial"/>
          <w:b/>
          <w:sz w:val="24"/>
          <w:szCs w:val="24"/>
          <w:lang w:eastAsia="zh-CN"/>
        </w:rPr>
        <w:t>10606</w:t>
      </w:r>
    </w:p>
    <w:p w14:paraId="725DD57D" w14:textId="43CF8DD0" w:rsidR="00C917E1" w:rsidRDefault="00C917E1" w:rsidP="00C917E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May 9-</w:t>
      </w:r>
      <w:r w:rsidR="00514EA6">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Pr="00CD5A36">
        <w:rPr>
          <w:rFonts w:ascii="Arial" w:hAnsi="Arial"/>
          <w:b/>
          <w:sz w:val="24"/>
          <w:szCs w:val="24"/>
          <w:lang w:eastAsia="zh-CN"/>
        </w:rPr>
        <w:t>, 202</w:t>
      </w:r>
      <w:r>
        <w:rPr>
          <w:rFonts w:ascii="Arial" w:hAnsi="Arial"/>
          <w:b/>
          <w:sz w:val="24"/>
          <w:szCs w:val="24"/>
          <w:lang w:eastAsia="zh-CN"/>
        </w:rPr>
        <w:t>2</w:t>
      </w:r>
    </w:p>
    <w:p w14:paraId="3862AEB1" w14:textId="3A025D73" w:rsidR="00007541" w:rsidRDefault="00007541" w:rsidP="00007541">
      <w:pPr>
        <w:spacing w:after="120"/>
        <w:ind w:left="1985" w:hanging="1985"/>
        <w:rPr>
          <w:rFonts w:ascii="Arial" w:eastAsia="MS Mincho" w:hAnsi="Arial" w:cs="Arial"/>
          <w:b/>
          <w:sz w:val="22"/>
        </w:rPr>
      </w:pPr>
    </w:p>
    <w:p w14:paraId="185294FB" w14:textId="77777777" w:rsidR="00C917E1" w:rsidRPr="00AB4182" w:rsidRDefault="00C917E1" w:rsidP="00C917E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9.4.6.1, 9.4.6.2, 9.4.7.1</w:t>
      </w:r>
    </w:p>
    <w:p w14:paraId="332A1C61" w14:textId="77777777" w:rsidR="00C917E1" w:rsidRPr="00915D73" w:rsidRDefault="00C917E1" w:rsidP="00C917E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96BE1">
        <w:rPr>
          <w:rFonts w:ascii="Arial" w:hAnsi="Arial" w:cs="Arial"/>
          <w:color w:val="000000"/>
          <w:sz w:val="22"/>
          <w:lang w:eastAsia="zh-CN"/>
        </w:rPr>
        <w:t>Moderator (Nokia, Nokia Shanghai Bell)</w:t>
      </w:r>
    </w:p>
    <w:p w14:paraId="718F7BBE" w14:textId="7E1F6D20" w:rsidR="00C917E1" w:rsidRPr="00873E1F" w:rsidRDefault="00C917E1" w:rsidP="00C917E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70B02">
        <w:rPr>
          <w:rFonts w:ascii="Arial" w:hAnsi="Arial" w:cs="Arial"/>
          <w:color w:val="000000"/>
          <w:sz w:val="22"/>
          <w:lang w:eastAsia="zh-CN"/>
        </w:rPr>
        <w:t>WF on RRM requirements for FR2 Inter-band DL CA and UL CA</w:t>
      </w:r>
    </w:p>
    <w:p w14:paraId="288B254E" w14:textId="2EAD29DA" w:rsidR="00C917E1" w:rsidRPr="00484C5D" w:rsidRDefault="00C917E1" w:rsidP="00C917E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Pr>
          <w:rFonts w:ascii="Arial" w:eastAsia="MS Mincho" w:hAnsi="Arial" w:cs="Arial"/>
          <w:b/>
          <w:color w:val="000000"/>
          <w:sz w:val="22"/>
        </w:rPr>
        <w:tab/>
      </w:r>
      <w:r w:rsidRPr="00C917E1">
        <w:rPr>
          <w:rFonts w:ascii="Arial" w:hAnsi="Arial" w:cs="Arial"/>
          <w:color w:val="000000"/>
          <w:sz w:val="22"/>
          <w:lang w:eastAsia="zh-CN"/>
        </w:rPr>
        <w:t>Approval</w:t>
      </w:r>
    </w:p>
    <w:p w14:paraId="27171584" w14:textId="2332934E" w:rsidR="008F1E7F" w:rsidRPr="002E650B" w:rsidRDefault="008F1E7F" w:rsidP="00670B02">
      <w:pPr>
        <w:pStyle w:val="Heading1"/>
        <w:ind w:left="432" w:hanging="432"/>
        <w:rPr>
          <w:color w:val="0070C0"/>
          <w:lang w:val="en-GB" w:eastAsia="ja-JP"/>
        </w:rPr>
      </w:pPr>
      <w:r w:rsidRPr="003349C8">
        <w:rPr>
          <w:lang w:eastAsia="zh-CN"/>
        </w:rPr>
        <w:t>Topic#2 Inter-band UL CA for IBM</w:t>
      </w:r>
    </w:p>
    <w:p w14:paraId="37D0BCA8" w14:textId="77777777" w:rsidR="00C917E1" w:rsidRPr="003349C8" w:rsidRDefault="00C917E1" w:rsidP="00C917E1">
      <w:pPr>
        <w:rPr>
          <w:b/>
          <w:u w:val="single"/>
          <w:lang w:eastAsia="ko-KR"/>
        </w:rPr>
      </w:pPr>
      <w:bookmarkStart w:id="0" w:name="_Hlk103555171"/>
      <w:r w:rsidRPr="003349C8">
        <w:rPr>
          <w:b/>
          <w:u w:val="single"/>
          <w:lang w:eastAsia="ko-KR"/>
        </w:rPr>
        <w:t>Issue 2-1 requirements on number of serving cells</w:t>
      </w:r>
    </w:p>
    <w:bookmarkEnd w:id="0"/>
    <w:p w14:paraId="5DE24D40" w14:textId="77777777" w:rsidR="00C917E1" w:rsidRPr="003349C8" w:rsidRDefault="00C917E1" w:rsidP="00C917E1">
      <w:pPr>
        <w:rPr>
          <w:rFonts w:eastAsiaTheme="minorEastAsia"/>
          <w:i/>
          <w:lang w:val="en-US" w:eastAsia="zh-CN"/>
        </w:rPr>
      </w:pPr>
      <w:r w:rsidRPr="003349C8">
        <w:rPr>
          <w:rFonts w:eastAsiaTheme="minorEastAsia"/>
          <w:i/>
          <w:lang w:val="en-US" w:eastAsia="zh-CN"/>
        </w:rPr>
        <w:t>Agreement on GTW (May.10):</w:t>
      </w:r>
    </w:p>
    <w:p w14:paraId="4DBA7062" w14:textId="77777777" w:rsidR="00C917E1" w:rsidRPr="003349C8" w:rsidRDefault="00C917E1" w:rsidP="00C917E1">
      <w:pPr>
        <w:ind w:left="360"/>
        <w:rPr>
          <w:bCs/>
        </w:rPr>
      </w:pPr>
      <w:r w:rsidRPr="003349C8">
        <w:rPr>
          <w:bCs/>
        </w:rPr>
        <w:t xml:space="preserve">Further discuss the issue with below options </w:t>
      </w:r>
    </w:p>
    <w:p w14:paraId="04763B2B" w14:textId="77777777" w:rsidR="00C917E1" w:rsidRPr="003349C8" w:rsidRDefault="00C917E1" w:rsidP="00C917E1">
      <w:pPr>
        <w:pStyle w:val="ListParagraph"/>
        <w:numPr>
          <w:ilvl w:val="0"/>
          <w:numId w:val="38"/>
        </w:numPr>
        <w:overflowPunct/>
        <w:autoSpaceDE/>
        <w:autoSpaceDN/>
        <w:adjustRightInd/>
        <w:spacing w:after="120"/>
        <w:ind w:left="1080" w:firstLineChars="0"/>
        <w:textAlignment w:val="auto"/>
        <w:rPr>
          <w:bCs/>
        </w:rPr>
      </w:pPr>
      <w:r w:rsidRPr="003349C8">
        <w:rPr>
          <w:bCs/>
        </w:rPr>
        <w:t>Option 1 as Huawei proposed</w:t>
      </w:r>
    </w:p>
    <w:p w14:paraId="46C892BF" w14:textId="77777777" w:rsidR="00C917E1" w:rsidRPr="003349C8" w:rsidRDefault="00C917E1" w:rsidP="00C917E1">
      <w:pPr>
        <w:pStyle w:val="ListParagraph"/>
        <w:numPr>
          <w:ilvl w:val="0"/>
          <w:numId w:val="38"/>
        </w:numPr>
        <w:overflowPunct/>
        <w:autoSpaceDE/>
        <w:autoSpaceDN/>
        <w:adjustRightInd/>
        <w:spacing w:after="120"/>
        <w:ind w:left="1080" w:firstLineChars="0"/>
        <w:textAlignment w:val="auto"/>
        <w:rPr>
          <w:bCs/>
        </w:rPr>
      </w:pPr>
      <w:r w:rsidRPr="003349C8">
        <w:rPr>
          <w:bCs/>
        </w:rPr>
        <w:t xml:space="preserve">Keep current approach and further discuss whether the value in existing RRM specification need to be updated </w:t>
      </w:r>
    </w:p>
    <w:p w14:paraId="17B29716" w14:textId="77777777" w:rsidR="00C917E1" w:rsidRPr="003349C8" w:rsidRDefault="00C917E1" w:rsidP="00C917E1">
      <w:pPr>
        <w:ind w:left="360"/>
        <w:rPr>
          <w:bCs/>
        </w:rPr>
      </w:pPr>
      <w:r w:rsidRPr="003349C8">
        <w:rPr>
          <w:bCs/>
        </w:rPr>
        <w:t xml:space="preserve">The discussion on the issue has no impact on the competition of Rel-17 FR2 RF enhancement WI </w:t>
      </w:r>
    </w:p>
    <w:p w14:paraId="6A897EC2" w14:textId="7E015AB3" w:rsidR="00C917E1" w:rsidRPr="003349C8" w:rsidRDefault="00C917E1" w:rsidP="00C917E1">
      <w:r w:rsidRPr="003349C8">
        <w:rPr>
          <w:rFonts w:eastAsiaTheme="minorEastAsia"/>
          <w:i/>
          <w:lang w:val="en-US" w:eastAsia="zh-CN"/>
        </w:rPr>
        <w:t>Recommendations</w:t>
      </w:r>
      <w:r w:rsidRPr="003349C8">
        <w:rPr>
          <w:rFonts w:eastAsiaTheme="minorEastAsia" w:hint="eastAsia"/>
          <w:i/>
          <w:lang w:val="en-US" w:eastAsia="zh-CN"/>
        </w:rPr>
        <w:t xml:space="preserve"> for 2</w:t>
      </w:r>
      <w:r w:rsidRPr="003349C8">
        <w:rPr>
          <w:rFonts w:eastAsiaTheme="minorEastAsia" w:hint="eastAsia"/>
          <w:i/>
          <w:vertAlign w:val="superscript"/>
          <w:lang w:val="en-US" w:eastAsia="zh-CN"/>
        </w:rPr>
        <w:t>nd</w:t>
      </w:r>
      <w:r w:rsidRPr="003349C8">
        <w:rPr>
          <w:rFonts w:eastAsiaTheme="minorEastAsia" w:hint="eastAsia"/>
          <w:i/>
          <w:lang w:val="en-US" w:eastAsia="zh-CN"/>
        </w:rPr>
        <w:t xml:space="preserve"> round:</w:t>
      </w:r>
      <w:r w:rsidRPr="003349C8">
        <w:rPr>
          <w:rFonts w:eastAsiaTheme="minorEastAsia"/>
          <w:i/>
          <w:lang w:val="en-US" w:eastAsia="zh-CN"/>
        </w:rPr>
        <w:t xml:space="preserve"> </w:t>
      </w:r>
      <w:r w:rsidRPr="003349C8">
        <w:rPr>
          <w:rFonts w:eastAsiaTheme="minorEastAsia"/>
          <w:lang w:val="en-US" w:eastAsia="zh-CN"/>
        </w:rPr>
        <w:t>This issue will be further discussed in email thread #202 moderated by Yang Tang.</w:t>
      </w:r>
    </w:p>
    <w:p w14:paraId="232F2E8E" w14:textId="55D6523B" w:rsidR="003349C8" w:rsidRPr="003349C8" w:rsidRDefault="003349C8" w:rsidP="003349C8">
      <w:pPr>
        <w:pStyle w:val="Heading1"/>
        <w:ind w:left="432" w:hanging="432"/>
        <w:rPr>
          <w:lang w:eastAsia="zh-CN"/>
        </w:rPr>
      </w:pPr>
      <w:r w:rsidRPr="003349C8">
        <w:rPr>
          <w:lang w:eastAsia="zh-CN"/>
        </w:rPr>
        <w:t xml:space="preserve">Topic#3 </w:t>
      </w:r>
      <w:r>
        <w:rPr>
          <w:lang w:eastAsia="zh-CN"/>
        </w:rPr>
        <w:t xml:space="preserve">RRM </w:t>
      </w:r>
      <w:proofErr w:type="spellStart"/>
      <w:r>
        <w:rPr>
          <w:lang w:eastAsia="zh-CN"/>
        </w:rPr>
        <w:t>performance</w:t>
      </w:r>
      <w:proofErr w:type="spellEnd"/>
      <w:r>
        <w:rPr>
          <w:lang w:eastAsia="zh-CN"/>
        </w:rPr>
        <w:t xml:space="preserve"> requirements</w:t>
      </w:r>
    </w:p>
    <w:p w14:paraId="6061AAB7" w14:textId="60511F6B" w:rsidR="003349C8" w:rsidRPr="003349C8" w:rsidRDefault="003349C8" w:rsidP="003349C8">
      <w:pPr>
        <w:spacing w:before="240"/>
        <w:rPr>
          <w:b/>
          <w:u w:val="single"/>
          <w:lang w:eastAsia="ko-KR"/>
        </w:rPr>
      </w:pPr>
      <w:r w:rsidRPr="003349C8">
        <w:rPr>
          <w:b/>
          <w:u w:val="single"/>
          <w:lang w:eastAsia="ko-KR"/>
        </w:rPr>
        <w:t xml:space="preserve">Issue 3-1 </w:t>
      </w:r>
      <w:r w:rsidRPr="003349C8">
        <w:rPr>
          <w:rFonts w:hint="eastAsia"/>
          <w:b/>
          <w:u w:val="single"/>
          <w:lang w:eastAsia="zh-CN"/>
        </w:rPr>
        <w:t>Test</w:t>
      </w:r>
      <w:r w:rsidRPr="003349C8">
        <w:rPr>
          <w:b/>
          <w:u w:val="single"/>
          <w:lang w:eastAsia="ko-KR"/>
        </w:rPr>
        <w:t xml:space="preserve"> cases for FR2 inter-band UL CA for IBM</w:t>
      </w:r>
    </w:p>
    <w:p w14:paraId="1DDF2133" w14:textId="77777777" w:rsidR="003349C8" w:rsidRPr="003349C8" w:rsidRDefault="003349C8" w:rsidP="003349C8">
      <w:pPr>
        <w:rPr>
          <w:rFonts w:eastAsiaTheme="minorEastAsia"/>
          <w:i/>
          <w:lang w:val="en-US" w:eastAsia="zh-CN"/>
        </w:rPr>
      </w:pPr>
      <w:r w:rsidRPr="003349C8">
        <w:rPr>
          <w:rFonts w:eastAsiaTheme="minorEastAsia"/>
          <w:i/>
          <w:lang w:val="en-US" w:eastAsia="zh-CN"/>
        </w:rPr>
        <w:t>Agreement on GTW (May.10):</w:t>
      </w:r>
    </w:p>
    <w:p w14:paraId="14095887" w14:textId="77777777" w:rsidR="003349C8" w:rsidRPr="003349C8" w:rsidRDefault="003349C8" w:rsidP="003349C8">
      <w:pPr>
        <w:ind w:left="360"/>
        <w:rPr>
          <w:bCs/>
        </w:rPr>
      </w:pPr>
      <w:r w:rsidRPr="003349C8">
        <w:rPr>
          <w:bCs/>
        </w:rPr>
        <w:t>RAN4 will define the following test cases for inter-band UL CA for IBM</w:t>
      </w:r>
    </w:p>
    <w:p w14:paraId="4595F2F5" w14:textId="77777777" w:rsidR="003349C8" w:rsidRPr="003349C8" w:rsidRDefault="003349C8" w:rsidP="003349C8">
      <w:pPr>
        <w:pStyle w:val="ListParagraph"/>
        <w:numPr>
          <w:ilvl w:val="0"/>
          <w:numId w:val="39"/>
        </w:numPr>
        <w:overflowPunct/>
        <w:autoSpaceDE/>
        <w:autoSpaceDN/>
        <w:adjustRightInd/>
        <w:spacing w:after="120"/>
        <w:ind w:left="1080" w:firstLineChars="0"/>
        <w:textAlignment w:val="auto"/>
        <w:rPr>
          <w:bCs/>
        </w:rPr>
      </w:pPr>
      <w:r w:rsidRPr="003349C8">
        <w:rPr>
          <w:bCs/>
        </w:rPr>
        <w:t>TC#1: Test case for UL carrier RRC reconfiguration delay</w:t>
      </w:r>
    </w:p>
    <w:p w14:paraId="24967886" w14:textId="77777777" w:rsidR="003349C8" w:rsidRPr="003349C8" w:rsidRDefault="003349C8" w:rsidP="003349C8">
      <w:pPr>
        <w:pStyle w:val="ListParagraph"/>
        <w:numPr>
          <w:ilvl w:val="0"/>
          <w:numId w:val="39"/>
        </w:numPr>
        <w:overflowPunct/>
        <w:autoSpaceDE/>
        <w:autoSpaceDN/>
        <w:adjustRightInd/>
        <w:spacing w:after="120"/>
        <w:ind w:left="1080" w:firstLineChars="0"/>
        <w:textAlignment w:val="auto"/>
        <w:rPr>
          <w:bCs/>
        </w:rPr>
      </w:pPr>
      <w:r w:rsidRPr="003349C8">
        <w:rPr>
          <w:bCs/>
        </w:rPr>
        <w:t>TC#3: Test case for interruptions at UL carrier RRC reconfiguration</w:t>
      </w:r>
    </w:p>
    <w:p w14:paraId="3B9A6626" w14:textId="77777777" w:rsidR="003349C8" w:rsidRPr="003349C8" w:rsidRDefault="003349C8" w:rsidP="003349C8">
      <w:pPr>
        <w:pStyle w:val="ListParagraph"/>
        <w:numPr>
          <w:ilvl w:val="0"/>
          <w:numId w:val="39"/>
        </w:numPr>
        <w:overflowPunct/>
        <w:autoSpaceDE/>
        <w:autoSpaceDN/>
        <w:adjustRightInd/>
        <w:spacing w:after="120"/>
        <w:ind w:left="1080" w:firstLineChars="0"/>
        <w:textAlignment w:val="auto"/>
        <w:rPr>
          <w:bCs/>
        </w:rPr>
      </w:pPr>
      <w:r w:rsidRPr="003349C8">
        <w:rPr>
          <w:bCs/>
        </w:rPr>
        <w:t>TC #1 and TC #3 merged to a single test case</w:t>
      </w:r>
    </w:p>
    <w:p w14:paraId="2D4DA5DC" w14:textId="77777777" w:rsidR="003349C8" w:rsidRPr="003349C8" w:rsidRDefault="003349C8" w:rsidP="003349C8">
      <w:pPr>
        <w:ind w:left="360"/>
        <w:rPr>
          <w:bCs/>
        </w:rPr>
      </w:pPr>
      <w:r w:rsidRPr="003349C8">
        <w:rPr>
          <w:bCs/>
        </w:rPr>
        <w:t xml:space="preserve">Further discuss below test cases </w:t>
      </w:r>
    </w:p>
    <w:p w14:paraId="16E0AB89" w14:textId="77777777" w:rsidR="003349C8" w:rsidRPr="003349C8" w:rsidRDefault="003349C8" w:rsidP="003349C8">
      <w:pPr>
        <w:pStyle w:val="ListParagraph"/>
        <w:numPr>
          <w:ilvl w:val="0"/>
          <w:numId w:val="39"/>
        </w:numPr>
        <w:overflowPunct/>
        <w:autoSpaceDE/>
        <w:autoSpaceDN/>
        <w:adjustRightInd/>
        <w:spacing w:after="120" w:line="256" w:lineRule="auto"/>
        <w:ind w:left="1080" w:firstLineChars="0"/>
        <w:textAlignment w:val="auto"/>
        <w:rPr>
          <w:bCs/>
        </w:rPr>
      </w:pPr>
      <w:r w:rsidRPr="003349C8">
        <w:rPr>
          <w:bCs/>
        </w:rPr>
        <w:t xml:space="preserve">TC#2: Test case for FR2 inter-band UL CA </w:t>
      </w:r>
      <w:proofErr w:type="spellStart"/>
      <w:r w:rsidRPr="003349C8">
        <w:rPr>
          <w:bCs/>
        </w:rPr>
        <w:t>SCell</w:t>
      </w:r>
      <w:proofErr w:type="spellEnd"/>
      <w:r w:rsidRPr="003349C8">
        <w:rPr>
          <w:bCs/>
        </w:rPr>
        <w:t xml:space="preserve"> activation delay with IBM </w:t>
      </w:r>
    </w:p>
    <w:p w14:paraId="44216C9A" w14:textId="77777777" w:rsidR="003349C8" w:rsidRPr="005E32DD" w:rsidRDefault="003349C8" w:rsidP="003349C8">
      <w:pPr>
        <w:pStyle w:val="ListParagraph"/>
        <w:numPr>
          <w:ilvl w:val="0"/>
          <w:numId w:val="39"/>
        </w:numPr>
        <w:overflowPunct/>
        <w:autoSpaceDE/>
        <w:autoSpaceDN/>
        <w:adjustRightInd/>
        <w:spacing w:after="120" w:line="256" w:lineRule="auto"/>
        <w:ind w:left="1080" w:firstLineChars="0"/>
        <w:textAlignment w:val="auto"/>
        <w:rPr>
          <w:bCs/>
        </w:rPr>
      </w:pPr>
      <w:r w:rsidRPr="003349C8">
        <w:rPr>
          <w:bCs/>
        </w:rPr>
        <w:t xml:space="preserve">TC#4: Test case </w:t>
      </w:r>
      <w:r w:rsidRPr="005E32DD">
        <w:rPr>
          <w:bCs/>
        </w:rPr>
        <w:t xml:space="preserve">for interruptions due to UL Active BWP switching Requirement </w:t>
      </w:r>
    </w:p>
    <w:p w14:paraId="515034DF" w14:textId="02986473" w:rsidR="003349C8" w:rsidRPr="005E32DD" w:rsidRDefault="00AE28D1" w:rsidP="003349C8">
      <w:pPr>
        <w:rPr>
          <w:rFonts w:eastAsiaTheme="minorEastAsia"/>
          <w:i/>
          <w:lang w:val="en-US" w:eastAsia="zh-CN"/>
        </w:rPr>
      </w:pPr>
      <w:r w:rsidRPr="005E32DD">
        <w:rPr>
          <w:rFonts w:eastAsiaTheme="minorEastAsia"/>
          <w:i/>
          <w:lang w:val="en-US" w:eastAsia="zh-CN"/>
        </w:rPr>
        <w:t>Agreements after 2</w:t>
      </w:r>
      <w:r w:rsidRPr="005E32DD">
        <w:rPr>
          <w:rFonts w:eastAsiaTheme="minorEastAsia"/>
          <w:i/>
          <w:vertAlign w:val="superscript"/>
          <w:lang w:val="en-US" w:eastAsia="zh-CN"/>
        </w:rPr>
        <w:t>nd</w:t>
      </w:r>
      <w:r w:rsidRPr="005E32DD">
        <w:rPr>
          <w:rFonts w:eastAsiaTheme="minorEastAsia"/>
          <w:i/>
          <w:lang w:val="en-US" w:eastAsia="zh-CN"/>
        </w:rPr>
        <w:t xml:space="preserve"> round discussion: </w:t>
      </w:r>
      <w:r w:rsidR="003349C8" w:rsidRPr="005E32DD">
        <w:rPr>
          <w:rFonts w:eastAsiaTheme="minorEastAsia"/>
          <w:i/>
          <w:lang w:val="en-US" w:eastAsia="zh-CN"/>
        </w:rPr>
        <w:t xml:space="preserve"> </w:t>
      </w:r>
    </w:p>
    <w:p w14:paraId="29649351" w14:textId="066D34A5" w:rsidR="00AE28D1" w:rsidRPr="005E32DD" w:rsidRDefault="00AE28D1" w:rsidP="00AE28D1">
      <w:pPr>
        <w:pStyle w:val="ListParagraph"/>
        <w:numPr>
          <w:ilvl w:val="0"/>
          <w:numId w:val="40"/>
        </w:numPr>
        <w:overflowPunct/>
        <w:autoSpaceDE/>
        <w:adjustRightInd/>
        <w:spacing w:after="120" w:line="254" w:lineRule="auto"/>
        <w:ind w:firstLineChars="0"/>
        <w:textAlignment w:val="auto"/>
        <w:rPr>
          <w:bCs/>
        </w:rPr>
      </w:pPr>
      <w:r w:rsidRPr="005E32DD">
        <w:rPr>
          <w:bCs/>
        </w:rPr>
        <w:t xml:space="preserve">TC#2: Test case for FR2 inter-band UL CA </w:t>
      </w:r>
      <w:proofErr w:type="spellStart"/>
      <w:r w:rsidRPr="005E32DD">
        <w:rPr>
          <w:bCs/>
        </w:rPr>
        <w:t>SCell</w:t>
      </w:r>
      <w:proofErr w:type="spellEnd"/>
      <w:r w:rsidRPr="005E32DD">
        <w:rPr>
          <w:bCs/>
        </w:rPr>
        <w:t xml:space="preserve"> activation delay with IBM </w:t>
      </w:r>
    </w:p>
    <w:p w14:paraId="26895E28" w14:textId="324BD323" w:rsidR="00AE28D1" w:rsidRPr="005E32DD" w:rsidRDefault="00AE28D1" w:rsidP="00AE28D1">
      <w:pPr>
        <w:pStyle w:val="ListParagraph"/>
        <w:numPr>
          <w:ilvl w:val="1"/>
          <w:numId w:val="40"/>
        </w:numPr>
        <w:overflowPunct/>
        <w:autoSpaceDE/>
        <w:adjustRightInd/>
        <w:spacing w:after="120" w:line="254" w:lineRule="auto"/>
        <w:ind w:firstLineChars="0"/>
        <w:textAlignment w:val="auto"/>
        <w:rPr>
          <w:bCs/>
        </w:rPr>
      </w:pPr>
      <w:r w:rsidRPr="005E32DD">
        <w:rPr>
          <w:bCs/>
        </w:rPr>
        <w:t xml:space="preserve">FFS: </w:t>
      </w:r>
    </w:p>
    <w:p w14:paraId="12745BE0" w14:textId="77777777" w:rsidR="00AE28D1" w:rsidRPr="005E32DD" w:rsidRDefault="00AE28D1" w:rsidP="00AE28D1">
      <w:pPr>
        <w:pStyle w:val="ListParagraph"/>
        <w:numPr>
          <w:ilvl w:val="2"/>
          <w:numId w:val="40"/>
        </w:numPr>
        <w:overflowPunct/>
        <w:autoSpaceDE/>
        <w:adjustRightInd/>
        <w:spacing w:after="120" w:line="254" w:lineRule="auto"/>
        <w:ind w:firstLineChars="0"/>
        <w:textAlignment w:val="auto"/>
        <w:rPr>
          <w:bCs/>
        </w:rPr>
      </w:pPr>
      <w:r w:rsidRPr="005E32DD">
        <w:rPr>
          <w:bCs/>
        </w:rPr>
        <w:t xml:space="preserve">Option 1: Define a new test case for FR2 inter-band UL CA </w:t>
      </w:r>
      <w:proofErr w:type="spellStart"/>
      <w:r w:rsidRPr="005E32DD">
        <w:rPr>
          <w:bCs/>
        </w:rPr>
        <w:t>SCell</w:t>
      </w:r>
      <w:proofErr w:type="spellEnd"/>
      <w:r w:rsidRPr="005E32DD">
        <w:rPr>
          <w:bCs/>
        </w:rPr>
        <w:t xml:space="preserve"> activation delay with IBM</w:t>
      </w:r>
    </w:p>
    <w:p w14:paraId="14F564DD" w14:textId="77777777" w:rsidR="00AE28D1" w:rsidRPr="005E32DD" w:rsidRDefault="00AE28D1" w:rsidP="00AE28D1">
      <w:pPr>
        <w:pStyle w:val="ListParagraph"/>
        <w:numPr>
          <w:ilvl w:val="2"/>
          <w:numId w:val="40"/>
        </w:numPr>
        <w:overflowPunct/>
        <w:autoSpaceDE/>
        <w:adjustRightInd/>
        <w:spacing w:after="120" w:line="254" w:lineRule="auto"/>
        <w:ind w:firstLineChars="0"/>
        <w:textAlignment w:val="auto"/>
        <w:rPr>
          <w:bCs/>
        </w:rPr>
      </w:pPr>
      <w:r w:rsidRPr="005E32DD">
        <w:rPr>
          <w:bCs/>
        </w:rPr>
        <w:t xml:space="preserve">Option 2: Reuse TC5 if it is defined in PUCCH </w:t>
      </w:r>
      <w:proofErr w:type="spellStart"/>
      <w:r w:rsidRPr="005E32DD">
        <w:rPr>
          <w:bCs/>
        </w:rPr>
        <w:t>SCell</w:t>
      </w:r>
      <w:proofErr w:type="spellEnd"/>
      <w:r w:rsidRPr="005E32DD">
        <w:rPr>
          <w:bCs/>
        </w:rPr>
        <w:t xml:space="preserve"> activation in </w:t>
      </w:r>
      <w:proofErr w:type="spellStart"/>
      <w:r w:rsidRPr="005E32DD">
        <w:rPr>
          <w:bCs/>
        </w:rPr>
        <w:t>FeRRM</w:t>
      </w:r>
      <w:proofErr w:type="spellEnd"/>
      <w:r w:rsidRPr="005E32DD">
        <w:rPr>
          <w:bCs/>
        </w:rPr>
        <w:t xml:space="preserve"> WI.</w:t>
      </w:r>
    </w:p>
    <w:p w14:paraId="252B2683" w14:textId="77777777" w:rsidR="00AE28D1" w:rsidRPr="005E32DD" w:rsidRDefault="00AE28D1" w:rsidP="00AE28D1">
      <w:pPr>
        <w:pStyle w:val="ListParagraph"/>
        <w:numPr>
          <w:ilvl w:val="2"/>
          <w:numId w:val="40"/>
        </w:numPr>
        <w:overflowPunct/>
        <w:autoSpaceDE/>
        <w:adjustRightInd/>
        <w:spacing w:after="120" w:line="254" w:lineRule="auto"/>
        <w:ind w:firstLineChars="0"/>
        <w:textAlignment w:val="auto"/>
        <w:rPr>
          <w:bCs/>
        </w:rPr>
      </w:pPr>
      <w:r w:rsidRPr="005E32DD">
        <w:rPr>
          <w:bCs/>
        </w:rPr>
        <w:t xml:space="preserve">Option 3: No test case is needed. </w:t>
      </w:r>
    </w:p>
    <w:p w14:paraId="03713A39" w14:textId="77777777" w:rsidR="00AE28D1" w:rsidRPr="005E32DD" w:rsidRDefault="00AE28D1" w:rsidP="00AE28D1">
      <w:pPr>
        <w:pStyle w:val="ListParagraph"/>
        <w:numPr>
          <w:ilvl w:val="0"/>
          <w:numId w:val="40"/>
        </w:numPr>
        <w:overflowPunct/>
        <w:autoSpaceDE/>
        <w:adjustRightInd/>
        <w:spacing w:after="120" w:line="254" w:lineRule="auto"/>
        <w:ind w:firstLineChars="0"/>
        <w:textAlignment w:val="auto"/>
        <w:rPr>
          <w:bCs/>
        </w:rPr>
      </w:pPr>
      <w:r w:rsidRPr="005E32DD">
        <w:rPr>
          <w:bCs/>
        </w:rPr>
        <w:t xml:space="preserve">TC#4: Test case for interruptions due to UL Active BWP switching Requirement </w:t>
      </w:r>
    </w:p>
    <w:p w14:paraId="2A397270" w14:textId="47600975" w:rsidR="00AE28D1" w:rsidRPr="005E32DD" w:rsidRDefault="00AE28D1" w:rsidP="00AE28D1">
      <w:pPr>
        <w:pStyle w:val="ListParagraph"/>
        <w:numPr>
          <w:ilvl w:val="1"/>
          <w:numId w:val="40"/>
        </w:numPr>
        <w:overflowPunct/>
        <w:autoSpaceDE/>
        <w:adjustRightInd/>
        <w:spacing w:after="120" w:line="254" w:lineRule="auto"/>
        <w:ind w:firstLineChars="0"/>
        <w:textAlignment w:val="auto"/>
        <w:rPr>
          <w:rFonts w:eastAsiaTheme="minorEastAsia"/>
          <w:lang w:eastAsia="zh-CN"/>
        </w:rPr>
      </w:pPr>
      <w:r w:rsidRPr="005E32DD">
        <w:rPr>
          <w:bCs/>
        </w:rPr>
        <w:t>No test case is needed</w:t>
      </w:r>
    </w:p>
    <w:p w14:paraId="39EA8690" w14:textId="77777777" w:rsidR="00AE28D1" w:rsidRPr="00AE28D1" w:rsidRDefault="00AE28D1" w:rsidP="003349C8">
      <w:pPr>
        <w:rPr>
          <w:rFonts w:eastAsiaTheme="minorEastAsia"/>
          <w:i/>
          <w:lang w:eastAsia="zh-CN"/>
        </w:rPr>
      </w:pPr>
    </w:p>
    <w:p w14:paraId="1FB528BC" w14:textId="77777777" w:rsidR="00B13EF2" w:rsidRDefault="00B13EF2" w:rsidP="00B13EF2">
      <w:pPr>
        <w:pStyle w:val="Heading1"/>
        <w:pBdr>
          <w:top w:val="single" w:sz="12" w:space="2" w:color="auto"/>
        </w:pBdr>
        <w:jc w:val="both"/>
        <w:rPr>
          <w:sz w:val="32"/>
        </w:rPr>
      </w:pPr>
      <w:proofErr w:type="spellStart"/>
      <w:r w:rsidRPr="00B7162C">
        <w:rPr>
          <w:rFonts w:hint="eastAsia"/>
          <w:sz w:val="32"/>
        </w:rPr>
        <w:t>References</w:t>
      </w:r>
      <w:proofErr w:type="spellEnd"/>
    </w:p>
    <w:p w14:paraId="7E3EDF8B" w14:textId="35D5610F" w:rsidR="003349C8" w:rsidRPr="003349C8" w:rsidRDefault="003349C8" w:rsidP="003349C8">
      <w:pPr>
        <w:rPr>
          <w:szCs w:val="24"/>
          <w:lang w:val="en-US" w:eastAsia="zh-CN"/>
        </w:rPr>
      </w:pPr>
      <w:r>
        <w:rPr>
          <w:szCs w:val="24"/>
          <w:lang w:val="en-US" w:eastAsia="zh-CN"/>
        </w:rPr>
        <w:t xml:space="preserve">[1] </w:t>
      </w:r>
      <w:r w:rsidRPr="003349C8">
        <w:rPr>
          <w:szCs w:val="24"/>
          <w:lang w:val="en-US" w:eastAsia="zh-CN"/>
        </w:rPr>
        <w:t>R4-2210488</w:t>
      </w:r>
      <w:r w:rsidR="002F19AB">
        <w:rPr>
          <w:szCs w:val="24"/>
          <w:lang w:val="en-US" w:eastAsia="zh-CN"/>
        </w:rPr>
        <w:t xml:space="preserve">, </w:t>
      </w:r>
      <w:r w:rsidRPr="003349C8">
        <w:rPr>
          <w:szCs w:val="24"/>
          <w:lang w:val="en-US" w:eastAsia="zh-CN"/>
        </w:rPr>
        <w:t>Email discussion summary for [103-e][219] NR_RF_FR2_req_enh2_RRM</w:t>
      </w:r>
    </w:p>
    <w:p w14:paraId="75DFC4B6" w14:textId="77777777" w:rsidR="003349C8" w:rsidRDefault="003349C8" w:rsidP="00B13EF2">
      <w:pPr>
        <w:rPr>
          <w:lang w:eastAsia="zh-CN"/>
        </w:rPr>
      </w:pPr>
    </w:p>
    <w:p w14:paraId="42076127" w14:textId="77777777" w:rsidR="00F126A9" w:rsidRPr="00B13EF2" w:rsidRDefault="00F126A9" w:rsidP="00F126A9">
      <w:pPr>
        <w:rPr>
          <w:color w:val="0070C0"/>
          <w:lang w:eastAsia="zh-CN"/>
        </w:rPr>
      </w:pPr>
    </w:p>
    <w:sectPr w:rsidR="00F126A9" w:rsidRPr="00B13EF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70817" w14:textId="77777777" w:rsidR="0005103D" w:rsidRDefault="0005103D">
      <w:r>
        <w:separator/>
      </w:r>
    </w:p>
  </w:endnote>
  <w:endnote w:type="continuationSeparator" w:id="0">
    <w:p w14:paraId="7C63DFCE" w14:textId="77777777" w:rsidR="0005103D" w:rsidRDefault="0005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3E1B" w14:textId="77777777" w:rsidR="0005103D" w:rsidRDefault="0005103D">
      <w:r>
        <w:separator/>
      </w:r>
    </w:p>
  </w:footnote>
  <w:footnote w:type="continuationSeparator" w:id="0">
    <w:p w14:paraId="4EC66CA7" w14:textId="77777777" w:rsidR="0005103D" w:rsidRDefault="00051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74F7"/>
    <w:multiLevelType w:val="hybridMultilevel"/>
    <w:tmpl w:val="F320C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F682A3A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1D41AC2"/>
    <w:multiLevelType w:val="hybridMultilevel"/>
    <w:tmpl w:val="039CC3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8"/>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3"/>
  </w:num>
  <w:num w:numId="20">
    <w:abstractNumId w:val="2"/>
  </w:num>
  <w:num w:numId="21">
    <w:abstractNumId w:val="11"/>
  </w:num>
  <w:num w:numId="22">
    <w:abstractNumId w:val="11"/>
  </w:num>
  <w:num w:numId="23">
    <w:abstractNumId w:val="9"/>
  </w:num>
  <w:num w:numId="24">
    <w:abstractNumId w:val="13"/>
  </w:num>
  <w:num w:numId="25">
    <w:abstractNumId w:val="11"/>
  </w:num>
  <w:num w:numId="26">
    <w:abstractNumId w:val="7"/>
  </w:num>
  <w:num w:numId="27">
    <w:abstractNumId w:val="15"/>
  </w:num>
  <w:num w:numId="28">
    <w:abstractNumId w:val="11"/>
  </w:num>
  <w:num w:numId="29">
    <w:abstractNumId w:val="11"/>
  </w:num>
  <w:num w:numId="30">
    <w:abstractNumId w:val="11"/>
  </w:num>
  <w:num w:numId="31">
    <w:abstractNumId w:val="17"/>
  </w:num>
  <w:num w:numId="32">
    <w:abstractNumId w:val="5"/>
  </w:num>
  <w:num w:numId="33">
    <w:abstractNumId w:val="16"/>
  </w:num>
  <w:num w:numId="34">
    <w:abstractNumId w:val="14"/>
  </w:num>
  <w:num w:numId="35">
    <w:abstractNumId w:val="5"/>
  </w:num>
  <w:num w:numId="36">
    <w:abstractNumId w:val="16"/>
  </w:num>
  <w:num w:numId="37">
    <w:abstractNumId w:val="0"/>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8F"/>
    <w:rsid w:val="00004165"/>
    <w:rsid w:val="00007541"/>
    <w:rsid w:val="00020C56"/>
    <w:rsid w:val="00025D4A"/>
    <w:rsid w:val="00026ACC"/>
    <w:rsid w:val="0003171D"/>
    <w:rsid w:val="0003196E"/>
    <w:rsid w:val="00031C1D"/>
    <w:rsid w:val="000347A0"/>
    <w:rsid w:val="00035C50"/>
    <w:rsid w:val="000457A1"/>
    <w:rsid w:val="00050001"/>
    <w:rsid w:val="0005103D"/>
    <w:rsid w:val="00052041"/>
    <w:rsid w:val="0005326A"/>
    <w:rsid w:val="0006266D"/>
    <w:rsid w:val="00065506"/>
    <w:rsid w:val="00070801"/>
    <w:rsid w:val="0007382E"/>
    <w:rsid w:val="000766E1"/>
    <w:rsid w:val="00077FF6"/>
    <w:rsid w:val="00080D82"/>
    <w:rsid w:val="00081692"/>
    <w:rsid w:val="00082C46"/>
    <w:rsid w:val="00085A0E"/>
    <w:rsid w:val="00087548"/>
    <w:rsid w:val="00093E7E"/>
    <w:rsid w:val="000A02E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4E6"/>
    <w:rsid w:val="000F39CA"/>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777B2"/>
    <w:rsid w:val="00180E09"/>
    <w:rsid w:val="00183D4C"/>
    <w:rsid w:val="00183F6D"/>
    <w:rsid w:val="0018670E"/>
    <w:rsid w:val="0019219A"/>
    <w:rsid w:val="00195077"/>
    <w:rsid w:val="0019733B"/>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989"/>
    <w:rsid w:val="00200A62"/>
    <w:rsid w:val="00203740"/>
    <w:rsid w:val="002037A8"/>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3B66"/>
    <w:rsid w:val="002C4B52"/>
    <w:rsid w:val="002D03E5"/>
    <w:rsid w:val="002D36EB"/>
    <w:rsid w:val="002D6BDF"/>
    <w:rsid w:val="002E2CE9"/>
    <w:rsid w:val="002E3BF7"/>
    <w:rsid w:val="002E403E"/>
    <w:rsid w:val="002E4C74"/>
    <w:rsid w:val="002E650B"/>
    <w:rsid w:val="002F08CD"/>
    <w:rsid w:val="002F102C"/>
    <w:rsid w:val="002F158C"/>
    <w:rsid w:val="002F19AB"/>
    <w:rsid w:val="002F4093"/>
    <w:rsid w:val="002F5636"/>
    <w:rsid w:val="003022A5"/>
    <w:rsid w:val="00307E51"/>
    <w:rsid w:val="00311363"/>
    <w:rsid w:val="00315867"/>
    <w:rsid w:val="00321150"/>
    <w:rsid w:val="003260D7"/>
    <w:rsid w:val="003349C8"/>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9DD"/>
    <w:rsid w:val="003D70AE"/>
    <w:rsid w:val="003D7719"/>
    <w:rsid w:val="003E40EE"/>
    <w:rsid w:val="003E6492"/>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4EA6"/>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95FB5"/>
    <w:rsid w:val="005A083E"/>
    <w:rsid w:val="005B4802"/>
    <w:rsid w:val="005C1EA6"/>
    <w:rsid w:val="005D0B99"/>
    <w:rsid w:val="005D308E"/>
    <w:rsid w:val="005D3A48"/>
    <w:rsid w:val="005D7AF8"/>
    <w:rsid w:val="005E17BF"/>
    <w:rsid w:val="005E32DD"/>
    <w:rsid w:val="005E366A"/>
    <w:rsid w:val="005F2145"/>
    <w:rsid w:val="005F604F"/>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0B02"/>
    <w:rsid w:val="00672307"/>
    <w:rsid w:val="006808C6"/>
    <w:rsid w:val="00682668"/>
    <w:rsid w:val="00682EB7"/>
    <w:rsid w:val="00692A68"/>
    <w:rsid w:val="00695D85"/>
    <w:rsid w:val="006A30A2"/>
    <w:rsid w:val="006A6D23"/>
    <w:rsid w:val="006B25DE"/>
    <w:rsid w:val="006C1C3B"/>
    <w:rsid w:val="006C4E43"/>
    <w:rsid w:val="006C643E"/>
    <w:rsid w:val="006D2932"/>
    <w:rsid w:val="006D3671"/>
    <w:rsid w:val="006D4176"/>
    <w:rsid w:val="006D51E4"/>
    <w:rsid w:val="006E0A73"/>
    <w:rsid w:val="006E0FEE"/>
    <w:rsid w:val="006E3F8D"/>
    <w:rsid w:val="006E45A7"/>
    <w:rsid w:val="006E6C11"/>
    <w:rsid w:val="006F319E"/>
    <w:rsid w:val="006F7C0C"/>
    <w:rsid w:val="00700755"/>
    <w:rsid w:val="0070646B"/>
    <w:rsid w:val="007130A2"/>
    <w:rsid w:val="00715463"/>
    <w:rsid w:val="00730655"/>
    <w:rsid w:val="00731D77"/>
    <w:rsid w:val="00732360"/>
    <w:rsid w:val="0073390A"/>
    <w:rsid w:val="00734E64"/>
    <w:rsid w:val="00736B37"/>
    <w:rsid w:val="00740A35"/>
    <w:rsid w:val="007520B4"/>
    <w:rsid w:val="007551E5"/>
    <w:rsid w:val="007655D5"/>
    <w:rsid w:val="007763C1"/>
    <w:rsid w:val="00777E82"/>
    <w:rsid w:val="00781359"/>
    <w:rsid w:val="00786921"/>
    <w:rsid w:val="007A1EAA"/>
    <w:rsid w:val="007A4E6F"/>
    <w:rsid w:val="007A79FD"/>
    <w:rsid w:val="007B0B9D"/>
    <w:rsid w:val="007B26E3"/>
    <w:rsid w:val="007B5A43"/>
    <w:rsid w:val="007B709B"/>
    <w:rsid w:val="007C1343"/>
    <w:rsid w:val="007C5EF1"/>
    <w:rsid w:val="007C7BF5"/>
    <w:rsid w:val="007D19B7"/>
    <w:rsid w:val="007D33CF"/>
    <w:rsid w:val="007D75E5"/>
    <w:rsid w:val="007D773E"/>
    <w:rsid w:val="007E066E"/>
    <w:rsid w:val="007E1356"/>
    <w:rsid w:val="007E20FC"/>
    <w:rsid w:val="007E7062"/>
    <w:rsid w:val="007F0E1E"/>
    <w:rsid w:val="007F29A7"/>
    <w:rsid w:val="008004B4"/>
    <w:rsid w:val="00805BE8"/>
    <w:rsid w:val="00816078"/>
    <w:rsid w:val="00816BD0"/>
    <w:rsid w:val="008177E3"/>
    <w:rsid w:val="00823AA9"/>
    <w:rsid w:val="008255B9"/>
    <w:rsid w:val="00825CD8"/>
    <w:rsid w:val="00827324"/>
    <w:rsid w:val="00834D37"/>
    <w:rsid w:val="008355EA"/>
    <w:rsid w:val="00837458"/>
    <w:rsid w:val="00837AAE"/>
    <w:rsid w:val="008429AD"/>
    <w:rsid w:val="008429DB"/>
    <w:rsid w:val="00850C75"/>
    <w:rsid w:val="00850E39"/>
    <w:rsid w:val="00853EEF"/>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E7F"/>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72E"/>
    <w:rsid w:val="00947E7E"/>
    <w:rsid w:val="0095139A"/>
    <w:rsid w:val="00953E16"/>
    <w:rsid w:val="009542AC"/>
    <w:rsid w:val="00960EE6"/>
    <w:rsid w:val="00961BB2"/>
    <w:rsid w:val="00962108"/>
    <w:rsid w:val="009638D6"/>
    <w:rsid w:val="0097408E"/>
    <w:rsid w:val="00974BB2"/>
    <w:rsid w:val="00974FA7"/>
    <w:rsid w:val="009756E5"/>
    <w:rsid w:val="00977A8C"/>
    <w:rsid w:val="00983910"/>
    <w:rsid w:val="009932AC"/>
    <w:rsid w:val="00994351"/>
    <w:rsid w:val="00996A8F"/>
    <w:rsid w:val="009A1DBF"/>
    <w:rsid w:val="009A5A65"/>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6314"/>
    <w:rsid w:val="00A33DDF"/>
    <w:rsid w:val="00A34547"/>
    <w:rsid w:val="00A376B7"/>
    <w:rsid w:val="00A41BF5"/>
    <w:rsid w:val="00A44778"/>
    <w:rsid w:val="00A469E7"/>
    <w:rsid w:val="00A54E45"/>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28D1"/>
    <w:rsid w:val="00AE70D4"/>
    <w:rsid w:val="00AE7868"/>
    <w:rsid w:val="00AF0407"/>
    <w:rsid w:val="00AF049B"/>
    <w:rsid w:val="00AF4D8B"/>
    <w:rsid w:val="00B01F4B"/>
    <w:rsid w:val="00B067CA"/>
    <w:rsid w:val="00B12B26"/>
    <w:rsid w:val="00B13EF2"/>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29C"/>
    <w:rsid w:val="00BA5280"/>
    <w:rsid w:val="00BB14F1"/>
    <w:rsid w:val="00BB572E"/>
    <w:rsid w:val="00BB74FD"/>
    <w:rsid w:val="00BC08AF"/>
    <w:rsid w:val="00BC5982"/>
    <w:rsid w:val="00BC60BF"/>
    <w:rsid w:val="00BC64B8"/>
    <w:rsid w:val="00BD28BF"/>
    <w:rsid w:val="00BD6404"/>
    <w:rsid w:val="00BE1EE3"/>
    <w:rsid w:val="00BE23F9"/>
    <w:rsid w:val="00BE33AE"/>
    <w:rsid w:val="00BF046F"/>
    <w:rsid w:val="00C01D50"/>
    <w:rsid w:val="00C056DC"/>
    <w:rsid w:val="00C1329B"/>
    <w:rsid w:val="00C1373C"/>
    <w:rsid w:val="00C1572F"/>
    <w:rsid w:val="00C24C05"/>
    <w:rsid w:val="00C24D2F"/>
    <w:rsid w:val="00C26222"/>
    <w:rsid w:val="00C31283"/>
    <w:rsid w:val="00C33C48"/>
    <w:rsid w:val="00C340E5"/>
    <w:rsid w:val="00C35AA7"/>
    <w:rsid w:val="00C43BA1"/>
    <w:rsid w:val="00C43DAB"/>
    <w:rsid w:val="00C47F08"/>
    <w:rsid w:val="00C514A6"/>
    <w:rsid w:val="00C55AC3"/>
    <w:rsid w:val="00C5739F"/>
    <w:rsid w:val="00C57CF0"/>
    <w:rsid w:val="00C63557"/>
    <w:rsid w:val="00C649BD"/>
    <w:rsid w:val="00C65891"/>
    <w:rsid w:val="00C66AC9"/>
    <w:rsid w:val="00C724D3"/>
    <w:rsid w:val="00C77DD9"/>
    <w:rsid w:val="00C8029B"/>
    <w:rsid w:val="00C83BE6"/>
    <w:rsid w:val="00C85354"/>
    <w:rsid w:val="00C86ABA"/>
    <w:rsid w:val="00C917E1"/>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E3B70"/>
    <w:rsid w:val="00CF4156"/>
    <w:rsid w:val="00D0036C"/>
    <w:rsid w:val="00D03D00"/>
    <w:rsid w:val="00D05C30"/>
    <w:rsid w:val="00D10052"/>
    <w:rsid w:val="00D11359"/>
    <w:rsid w:val="00D1644F"/>
    <w:rsid w:val="00D23D75"/>
    <w:rsid w:val="00D3188C"/>
    <w:rsid w:val="00D325BD"/>
    <w:rsid w:val="00D35F9B"/>
    <w:rsid w:val="00D36B69"/>
    <w:rsid w:val="00D408DD"/>
    <w:rsid w:val="00D422F5"/>
    <w:rsid w:val="00D42755"/>
    <w:rsid w:val="00D45D72"/>
    <w:rsid w:val="00D520E4"/>
    <w:rsid w:val="00D53A38"/>
    <w:rsid w:val="00D575DD"/>
    <w:rsid w:val="00D57DFA"/>
    <w:rsid w:val="00D638D2"/>
    <w:rsid w:val="00D67FCF"/>
    <w:rsid w:val="00D709CE"/>
    <w:rsid w:val="00D71F73"/>
    <w:rsid w:val="00D76B36"/>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6AD0"/>
    <w:rsid w:val="00E27B44"/>
    <w:rsid w:val="00E319F1"/>
    <w:rsid w:val="00E33CD2"/>
    <w:rsid w:val="00E40E90"/>
    <w:rsid w:val="00E45C7E"/>
    <w:rsid w:val="00E46281"/>
    <w:rsid w:val="00E530EE"/>
    <w:rsid w:val="00E531EB"/>
    <w:rsid w:val="00E54874"/>
    <w:rsid w:val="00E54B6F"/>
    <w:rsid w:val="00E55ACA"/>
    <w:rsid w:val="00E57B74"/>
    <w:rsid w:val="00E57E91"/>
    <w:rsid w:val="00E65BC6"/>
    <w:rsid w:val="00E661FF"/>
    <w:rsid w:val="00E726EB"/>
    <w:rsid w:val="00E72CF1"/>
    <w:rsid w:val="00E74259"/>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DF0"/>
    <w:rsid w:val="00EC322D"/>
    <w:rsid w:val="00ED03EE"/>
    <w:rsid w:val="00ED1670"/>
    <w:rsid w:val="00ED383A"/>
    <w:rsid w:val="00EE1080"/>
    <w:rsid w:val="00EF1EC5"/>
    <w:rsid w:val="00EF4C88"/>
    <w:rsid w:val="00EF55EB"/>
    <w:rsid w:val="00F00DCC"/>
    <w:rsid w:val="00F0156F"/>
    <w:rsid w:val="00F05AC8"/>
    <w:rsid w:val="00F07167"/>
    <w:rsid w:val="00F072D8"/>
    <w:rsid w:val="00F07CE0"/>
    <w:rsid w:val="00F115F5"/>
    <w:rsid w:val="00F126A9"/>
    <w:rsid w:val="00F13D05"/>
    <w:rsid w:val="00F150B2"/>
    <w:rsid w:val="00F1679D"/>
    <w:rsid w:val="00F1682C"/>
    <w:rsid w:val="00F20B91"/>
    <w:rsid w:val="00F21139"/>
    <w:rsid w:val="00F24B8B"/>
    <w:rsid w:val="00F30979"/>
    <w:rsid w:val="00F30D2E"/>
    <w:rsid w:val="00F31D85"/>
    <w:rsid w:val="00F35516"/>
    <w:rsid w:val="00F35790"/>
    <w:rsid w:val="00F4136D"/>
    <w:rsid w:val="00F4212E"/>
    <w:rsid w:val="00F42C20"/>
    <w:rsid w:val="00F42E52"/>
    <w:rsid w:val="00F43E34"/>
    <w:rsid w:val="00F53053"/>
    <w:rsid w:val="00F53FE2"/>
    <w:rsid w:val="00F575FF"/>
    <w:rsid w:val="00F618EF"/>
    <w:rsid w:val="00F65582"/>
    <w:rsid w:val="00F66E75"/>
    <w:rsid w:val="00F77EB0"/>
    <w:rsid w:val="00F87CDD"/>
    <w:rsid w:val="00F933F0"/>
    <w:rsid w:val="00F937A3"/>
    <w:rsid w:val="00F94715"/>
    <w:rsid w:val="00F96A3D"/>
    <w:rsid w:val="00FA2B95"/>
    <w:rsid w:val="00FA3B9F"/>
    <w:rsid w:val="00FA4718"/>
    <w:rsid w:val="00FA5848"/>
    <w:rsid w:val="00FA6899"/>
    <w:rsid w:val="00FA7F3D"/>
    <w:rsid w:val="00FB38D8"/>
    <w:rsid w:val="00FC051F"/>
    <w:rsid w:val="00FC06FF"/>
    <w:rsid w:val="00FC69B4"/>
    <w:rsid w:val="00FD0694"/>
    <w:rsid w:val="00FD25BE"/>
    <w:rsid w:val="00FD2E70"/>
    <w:rsid w:val="00FD385C"/>
    <w:rsid w:val="00FD7AA7"/>
    <w:rsid w:val="00FE17A9"/>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4E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qFormat/>
    <w:rsid w:val="00D1644F"/>
    <w:pPr>
      <w:spacing w:after="160" w:line="256" w:lineRule="auto"/>
      <w:contextualSpacing/>
    </w:pPr>
    <w:rPr>
      <w:rFonts w:eastAsia="Calibri"/>
      <w:lang w:eastAsia="sv-SE"/>
    </w:rPr>
  </w:style>
  <w:style w:type="paragraph" w:customStyle="1" w:styleId="paragraph">
    <w:name w:val="paragraph"/>
    <w:basedOn w:val="Normal"/>
    <w:rsid w:val="00C55AC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C55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675047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1272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49505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0969328">
      <w:bodyDiv w:val="1"/>
      <w:marLeft w:val="0"/>
      <w:marRight w:val="0"/>
      <w:marTop w:val="0"/>
      <w:marBottom w:val="0"/>
      <w:divBdr>
        <w:top w:val="none" w:sz="0" w:space="0" w:color="auto"/>
        <w:left w:val="none" w:sz="0" w:space="0" w:color="auto"/>
        <w:bottom w:val="none" w:sz="0" w:space="0" w:color="auto"/>
        <w:right w:val="none" w:sz="0" w:space="0" w:color="auto"/>
      </w:divBdr>
    </w:div>
    <w:div w:id="10038934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6954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648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6631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955107">
      <w:bodyDiv w:val="1"/>
      <w:marLeft w:val="0"/>
      <w:marRight w:val="0"/>
      <w:marTop w:val="0"/>
      <w:marBottom w:val="0"/>
      <w:divBdr>
        <w:top w:val="none" w:sz="0" w:space="0" w:color="auto"/>
        <w:left w:val="none" w:sz="0" w:space="0" w:color="auto"/>
        <w:bottom w:val="none" w:sz="0" w:space="0" w:color="auto"/>
        <w:right w:val="none" w:sz="0" w:space="0" w:color="auto"/>
      </w:divBdr>
    </w:div>
    <w:div w:id="14213669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746402">
      <w:bodyDiv w:val="1"/>
      <w:marLeft w:val="0"/>
      <w:marRight w:val="0"/>
      <w:marTop w:val="0"/>
      <w:marBottom w:val="0"/>
      <w:divBdr>
        <w:top w:val="none" w:sz="0" w:space="0" w:color="auto"/>
        <w:left w:val="none" w:sz="0" w:space="0" w:color="auto"/>
        <w:bottom w:val="none" w:sz="0" w:space="0" w:color="auto"/>
        <w:right w:val="none" w:sz="0" w:space="0" w:color="auto"/>
      </w:divBdr>
    </w:div>
    <w:div w:id="1602057889">
      <w:bodyDiv w:val="1"/>
      <w:marLeft w:val="0"/>
      <w:marRight w:val="0"/>
      <w:marTop w:val="0"/>
      <w:marBottom w:val="0"/>
      <w:divBdr>
        <w:top w:val="none" w:sz="0" w:space="0" w:color="auto"/>
        <w:left w:val="none" w:sz="0" w:space="0" w:color="auto"/>
        <w:bottom w:val="none" w:sz="0" w:space="0" w:color="auto"/>
        <w:right w:val="none" w:sz="0" w:space="0" w:color="auto"/>
      </w:divBdr>
    </w:div>
    <w:div w:id="1645545453">
      <w:bodyDiv w:val="1"/>
      <w:marLeft w:val="0"/>
      <w:marRight w:val="0"/>
      <w:marTop w:val="0"/>
      <w:marBottom w:val="0"/>
      <w:divBdr>
        <w:top w:val="none" w:sz="0" w:space="0" w:color="auto"/>
        <w:left w:val="none" w:sz="0" w:space="0" w:color="auto"/>
        <w:bottom w:val="none" w:sz="0" w:space="0" w:color="auto"/>
        <w:right w:val="none" w:sz="0" w:space="0" w:color="auto"/>
      </w:divBdr>
    </w:div>
    <w:div w:id="1668243032">
      <w:bodyDiv w:val="1"/>
      <w:marLeft w:val="0"/>
      <w:marRight w:val="0"/>
      <w:marTop w:val="0"/>
      <w:marBottom w:val="0"/>
      <w:divBdr>
        <w:top w:val="none" w:sz="0" w:space="0" w:color="auto"/>
        <w:left w:val="none" w:sz="0" w:space="0" w:color="auto"/>
        <w:bottom w:val="none" w:sz="0" w:space="0" w:color="auto"/>
        <w:right w:val="none" w:sz="0" w:space="0" w:color="auto"/>
      </w:divBdr>
    </w:div>
    <w:div w:id="16993504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69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311</Words>
  <Characters>1529</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2022-05-19T16:16:00Z</dcterms:created>
  <dcterms:modified xsi:type="dcterms:W3CDTF">2022-05-19T16:16:00Z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